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24" w:rsidRDefault="00632424" w:rsidP="00632424">
      <w:pPr>
        <w:rPr>
          <w:b/>
          <w:bCs/>
          <w:sz w:val="32"/>
          <w:szCs w:val="32"/>
        </w:rPr>
      </w:pPr>
      <w:r w:rsidRPr="00632424">
        <w:rPr>
          <w:b/>
          <w:bCs/>
          <w:sz w:val="32"/>
          <w:szCs w:val="32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610282509" r:id="rId7"/>
        </w:object>
      </w:r>
    </w:p>
    <w:p w:rsidR="00632424" w:rsidRDefault="00632424" w:rsidP="00632424">
      <w:pPr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561"/>
        <w:tblW w:w="10532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866CCB" w:rsidTr="00866CCB">
        <w:trPr>
          <w:trHeight w:val="1625"/>
        </w:trPr>
        <w:tc>
          <w:tcPr>
            <w:tcW w:w="5266" w:type="dxa"/>
          </w:tcPr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общем собрании</w:t>
            </w:r>
          </w:p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</w:t>
            </w:r>
          </w:p>
          <w:p w:rsidR="00866CCB" w:rsidRDefault="00866CCB" w:rsidP="00866C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«___»______2018г</w:t>
            </w:r>
          </w:p>
        </w:tc>
        <w:tc>
          <w:tcPr>
            <w:tcW w:w="5266" w:type="dxa"/>
            <w:hideMark/>
          </w:tcPr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МДОКУ</w:t>
            </w: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«Чайка»</w:t>
            </w: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от «___»    ________2018г</w:t>
            </w: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__________Н. В. Панина</w:t>
            </w:r>
          </w:p>
          <w:p w:rsidR="00866CCB" w:rsidRDefault="00866CCB" w:rsidP="00866C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2424" w:rsidRDefault="00632424" w:rsidP="00632424">
      <w:pPr>
        <w:jc w:val="center"/>
        <w:rPr>
          <w:b/>
          <w:bCs/>
          <w:sz w:val="32"/>
          <w:szCs w:val="32"/>
        </w:rPr>
      </w:pPr>
    </w:p>
    <w:p w:rsidR="00632424" w:rsidRDefault="00632424" w:rsidP="00632424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2424" w:rsidRDefault="00632424" w:rsidP="00632424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 материальном стимулировании </w:t>
      </w:r>
    </w:p>
    <w:p w:rsidR="00632424" w:rsidRDefault="00632424" w:rsidP="00632424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работников муниципального дошкольного </w:t>
      </w:r>
    </w:p>
    <w:p w:rsidR="00632424" w:rsidRDefault="00632424" w:rsidP="00632424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образовательного казённого учреждения</w:t>
      </w:r>
    </w:p>
    <w:p w:rsidR="00632424" w:rsidRDefault="00632424" w:rsidP="00632424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«Чайка» </w:t>
      </w:r>
    </w:p>
    <w:p w:rsidR="00632424" w:rsidRDefault="00632424" w:rsidP="0063242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32424" w:rsidRDefault="00632424" w:rsidP="006324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2018 – 2019 учебный год.</w:t>
      </w:r>
    </w:p>
    <w:p w:rsidR="00632424" w:rsidRDefault="00632424" w:rsidP="00632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ind w:firstLine="708"/>
        <w:jc w:val="both"/>
        <w:rPr>
          <w:sz w:val="28"/>
          <w:szCs w:val="28"/>
        </w:rPr>
      </w:pPr>
    </w:p>
    <w:p w:rsidR="00632424" w:rsidRDefault="00632424" w:rsidP="0063242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Устьевое  2018г</w:t>
      </w:r>
    </w:p>
    <w:p w:rsidR="00632424" w:rsidRDefault="00632424" w:rsidP="006324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стимулировании труда работников</w:t>
      </w:r>
    </w:p>
    <w:p w:rsidR="00632424" w:rsidRDefault="00632424" w:rsidP="00632424">
      <w:pPr>
        <w:rPr>
          <w:rFonts w:ascii="Times New Roman" w:hAnsi="Times New Roman" w:cs="Times New Roman"/>
          <w:b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положения.</w:t>
      </w:r>
    </w:p>
    <w:p w:rsidR="00632424" w:rsidRDefault="00632424" w:rsidP="006324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стимулировании труда работников МДОКУ «Детский сад «Чайка» далее – Положение) разработано в соответствии: </w:t>
      </w:r>
      <w:proofErr w:type="gramEnd"/>
    </w:p>
    <w:p w:rsidR="00632424" w:rsidRDefault="00632424" w:rsidP="00632424">
      <w:pPr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«Об образовании»</w:t>
      </w:r>
    </w:p>
    <w:p w:rsidR="00632424" w:rsidRDefault="00632424" w:rsidP="00632424">
      <w:pPr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 </w:t>
      </w:r>
    </w:p>
    <w:p w:rsidR="00632424" w:rsidRDefault="00632424" w:rsidP="00632424">
      <w:pPr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Соболевского муниципального района Камчатского края от 25.04.2013г  № 124 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в целях усиления    материальной заинтересованности   работников муниципальных дошкольных образовательных организаций в  повышении качества образовательного и воспитательного процесса, развитии творческой активности и инициативы.  Умения решать проблемы и нести ответственность за принятые решения, в соблюдении трудовой дисциплины.</w:t>
      </w:r>
    </w:p>
    <w:p w:rsidR="00632424" w:rsidRDefault="00632424" w:rsidP="00632424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Положение является локальным нормативным актом МДОКУ, регулирующим порядок применения различных видов и определения размеров материального стимулирования, разрабатывается администрацией МДОКУ,  обсуждается, корректируется и принимается на общем собрании трудового коллектива.</w:t>
      </w:r>
    </w:p>
    <w:p w:rsidR="00632424" w:rsidRDefault="00632424" w:rsidP="00632424">
      <w:pPr>
        <w:pStyle w:val="32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Положение устанавливает общий порядок и критерии формирования доплат и надбавок стимулирующего характера работникам.</w:t>
      </w:r>
    </w:p>
    <w:p w:rsidR="00632424" w:rsidRDefault="00632424" w:rsidP="00632424">
      <w:pPr>
        <w:pStyle w:val="32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Стимулирование  труда работников осуществляется в пределах объема средств, рассчитанных на основе норматива бюджетного финансирования направляемого  на оплату труда, за исключением средств, направляемых на выплату гарантированной части заработной платы работников и компенсационные выплаты в соответствии с действующим трудовым законодательством Российской Федерации и Камчатского края. </w:t>
      </w:r>
    </w:p>
    <w:p w:rsidR="00632424" w:rsidRDefault="00632424" w:rsidP="006324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Прядок  и условия стимулирования труда работников МДОКУ «Детский сад «Чайка».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2.1.Материальное стимулирование труда работников осуществляется следующими способами: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установление повышающих коэффициентов к оклад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должностному окладу, ставке заработной платы);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работу, не входящую в круг основных обязанностей;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стимулирующей надбавки к окладу (должностному окладу, ставке заработной платы);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за повышение показателей здоровья воспитанников;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за выполнение особо важных и срочных работ;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премия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выполненных работ; 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премирование по итогам работы за месяц, квартал, полугодие, 9 месяцев, год.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Работникам  Учреждения могут устанавливаться следующие повышающие коэффициенты: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окладу (должностному окладу) (</w:t>
      </w:r>
      <w:r>
        <w:rPr>
          <w:rFonts w:ascii="Times New Roman" w:hAnsi="Times New Roman" w:cs="Times New Roman"/>
          <w:b/>
          <w:sz w:val="28"/>
          <w:szCs w:val="28"/>
        </w:rPr>
        <w:t>приложение №1)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повышающий коэффициент к окладу (должностному окладу) за выслугу лет,  (</w:t>
      </w: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повышающий коэффициент к окладу (должностному окладу) за интенсивность и качество (</w:t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424" w:rsidRDefault="00632424" w:rsidP="00632424">
      <w:pPr>
        <w:tabs>
          <w:tab w:val="left" w:pos="1080"/>
        </w:tabs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введении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повышающих коэффициентов </w:t>
      </w:r>
      <w:r>
        <w:rPr>
          <w:rFonts w:ascii="Times New Roman" w:hAnsi="Times New Roman" w:cs="Times New Roman"/>
          <w:sz w:val="28"/>
          <w:szCs w:val="28"/>
        </w:rPr>
        <w:t>принимается в пределах фонда оплаты труда, установленного Учреждению на текущий финансовый год.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размеров повышающих коэффициентов осуществляется по критериям оценки деятельности работников согласно приложению к настоящему Положению.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не образует новый оклад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>
        <w:rPr>
          <w:rFonts w:ascii="Times New Roman" w:hAnsi="Times New Roman" w:cs="Times New Roman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>
        <w:rPr>
          <w:rFonts w:ascii="Times New Roman" w:hAnsi="Times New Roman" w:cs="Times New Roman"/>
          <w:sz w:val="28"/>
          <w:szCs w:val="28"/>
        </w:rPr>
        <w:t xml:space="preserve">может быть установлен работнику с учетом уровня его профессиональной подготовки, сложности, важности выполняемой работы,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 и ответственности при выполнении поставленных задач, и других факторов. Решение об установлении персонального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и его размерах принимается руководителем Учреждения по согласованию с коллегиальным представительным органом трудового коллектива персонально в отношении конкретного работника.  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Предельный размер персонального повышающего коэффициента к окладу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до 3,0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вспомогательному и  обслуживающему персоналу  в зависимости от общего количества лет, проработавших в Учреждении.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не образует новый оклад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>
        <w:rPr>
          <w:rFonts w:ascii="Times New Roman" w:hAnsi="Times New Roman" w:cs="Times New Roman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Повышающий коэффициент за выслугу лет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>
        <w:rPr>
          <w:rFonts w:ascii="Times New Roman" w:hAnsi="Times New Roman" w:cs="Times New Roman"/>
          <w:sz w:val="28"/>
          <w:szCs w:val="28"/>
        </w:rPr>
        <w:t>не устанавливается педагогическим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работникам, для которых при расчете должностного оклада (ставки заработной платы) применяется повышающий коэффициент стажа педагогической работы. 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устанавливается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632424" w:rsidRDefault="00632424" w:rsidP="00632424">
      <w:pPr>
        <w:ind w:left="-540" w:right="-36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Предельный размер повышающего коэффициента к окладу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интенсивность и качество работ – до 0,5. </w:t>
      </w:r>
    </w:p>
    <w:p w:rsidR="00632424" w:rsidRDefault="00632424" w:rsidP="00632424">
      <w:pPr>
        <w:tabs>
          <w:tab w:val="left" w:pos="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поощрения работников за выполненную работу в учреждении устанавливаются следующие стимулирующие выплаты:</w:t>
      </w:r>
    </w:p>
    <w:p w:rsidR="00632424" w:rsidRDefault="00632424" w:rsidP="00632424">
      <w:pPr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1)премия за повышение показателей здоровья воспитанников.</w:t>
      </w:r>
    </w:p>
    <w:p w:rsidR="00632424" w:rsidRDefault="00632424" w:rsidP="0063242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2)премия за выполнение особо важных и срочных работ;</w:t>
      </w:r>
    </w:p>
    <w:p w:rsidR="00632424" w:rsidRDefault="00632424" w:rsidP="0063242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3)премия по итогам работы за месяц, квартал, полугодие, год (</w:t>
      </w:r>
      <w:r>
        <w:rPr>
          <w:rFonts w:ascii="Times New Roman" w:hAnsi="Times New Roman" w:cs="Times New Roman"/>
          <w:b/>
          <w:sz w:val="28"/>
          <w:szCs w:val="28"/>
        </w:rPr>
        <w:t>приложение 4);</w:t>
      </w:r>
    </w:p>
    <w:p w:rsidR="00632424" w:rsidRDefault="00632424" w:rsidP="0063242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4)премии за образцовое качество выполняемых работ.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Размеры выплат стимулирующего характера,  определяются с учетом выполнения целевых показателей.</w:t>
      </w:r>
    </w:p>
    <w:p w:rsidR="00632424" w:rsidRDefault="00632424" w:rsidP="00632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</w:p>
    <w:p w:rsidR="00632424" w:rsidRDefault="00632424" w:rsidP="0063242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Премирование осуществляется по решению комиссии «По распределению премий в МДОКУ «Детский сад «Чайка» в пределах бюджетных ассигнований на оплату труда работников учреждения.</w:t>
      </w:r>
    </w:p>
    <w:p w:rsidR="00632424" w:rsidRDefault="00632424" w:rsidP="00632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 с учетом показателей и критериев оценки эффективности труда работников. Максимальным размером премия по итогам работы не ограничена.</w:t>
      </w:r>
    </w:p>
    <w:p w:rsidR="00632424" w:rsidRDefault="00632424" w:rsidP="0063242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Премия за образцовое качество выполняемых работ  выплачивается работникам единовременно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2424" w:rsidRDefault="00632424" w:rsidP="0063242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  <w:proofErr w:type="gramEnd"/>
    </w:p>
    <w:p w:rsidR="00632424" w:rsidRDefault="00632424" w:rsidP="0063242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нормативными правовыми актами.</w:t>
      </w:r>
    </w:p>
    <w:p w:rsidR="00632424" w:rsidRDefault="00632424" w:rsidP="0063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стимулировании труда работников учитывается: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мероприятий;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632424" w:rsidRDefault="00632424" w:rsidP="00632424">
      <w:pPr>
        <w:numPr>
          <w:ilvl w:val="0"/>
          <w:numId w:val="2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течение месяца в выполнении важных работ, мероприятий.</w:t>
      </w:r>
    </w:p>
    <w:p w:rsidR="00632424" w:rsidRDefault="00632424" w:rsidP="0063242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образовательного учреждения могут быть не представлены к премированию (или размер премии может быть уменьшен)  при нарушении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внутреннего трудового распорядка и других локальных актов Учреждения. Основанием для принятия данного решения является приказ руководителя о применении дисциплинарного взыскания. Не предоставление к премированию производится за тот расчетный период, в котором выявлено нарушение.</w:t>
      </w:r>
    </w:p>
    <w:p w:rsidR="00632424" w:rsidRDefault="00632424" w:rsidP="0063242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2.4.Педагогическим работникам учреждений,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8" w:history="1">
        <w:r>
          <w:rPr>
            <w:rStyle w:val="a6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6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Правительством Камчатского края.</w:t>
      </w:r>
    </w:p>
    <w:p w:rsidR="00632424" w:rsidRDefault="00632424" w:rsidP="0063242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платы).</w:t>
      </w:r>
    </w:p>
    <w:p w:rsidR="00632424" w:rsidRDefault="00632424" w:rsidP="00632424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p w:rsidR="00632424" w:rsidRDefault="00632424" w:rsidP="00632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молодым специалистам оформляются приказом руководителя учреждения.</w:t>
      </w:r>
    </w:p>
    <w:p w:rsidR="00632424" w:rsidRDefault="00632424" w:rsidP="00632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устанавливаются: в первый и второй год работы в размере 50 процентов, в третий год работы - 40 процентов от оклада (должностного оклада, ставки заработной платы).</w:t>
      </w:r>
    </w:p>
    <w:p w:rsidR="00632424" w:rsidRDefault="00632424" w:rsidP="00632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:rsidR="00632424" w:rsidRDefault="00632424" w:rsidP="00632424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экономии Фонда оплаты труд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приложение 6)</w:t>
      </w:r>
    </w:p>
    <w:p w:rsidR="00632424" w:rsidRDefault="00632424" w:rsidP="00632424">
      <w:pPr>
        <w:spacing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 труда работникам выплачивается разовая премия и материальная помощь;</w:t>
      </w:r>
    </w:p>
    <w:p w:rsidR="00632424" w:rsidRDefault="00632424" w:rsidP="00632424">
      <w:pPr>
        <w:numPr>
          <w:ilvl w:val="0"/>
          <w:numId w:val="3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всем работникам по окончании финансового года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>отработанное время;</w:t>
      </w:r>
    </w:p>
    <w:p w:rsidR="00632424" w:rsidRDefault="00632424" w:rsidP="00632424">
      <w:pPr>
        <w:numPr>
          <w:ilvl w:val="0"/>
          <w:numId w:val="3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к юбилейным датам, к профессиональным праздникам;</w:t>
      </w:r>
    </w:p>
    <w:p w:rsidR="00632424" w:rsidRDefault="00632424" w:rsidP="00632424">
      <w:pPr>
        <w:numPr>
          <w:ilvl w:val="0"/>
          <w:numId w:val="3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похороны близких родственников (родители, супруги, дети), другие случаи, послужившие причиной  несчастья работников; </w:t>
      </w:r>
    </w:p>
    <w:p w:rsidR="00632424" w:rsidRDefault="00632424" w:rsidP="00632424">
      <w:pPr>
        <w:numPr>
          <w:ilvl w:val="0"/>
          <w:numId w:val="3"/>
        </w:numPr>
        <w:tabs>
          <w:tab w:val="left" w:pos="720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работника в брак, рождение ребенка;</w:t>
      </w: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632424" w:rsidRDefault="00632424" w:rsidP="00632424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Критерии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для установления  персонального повышающего коэффициента</w:t>
      </w:r>
    </w:p>
    <w:p w:rsidR="00632424" w:rsidRDefault="00632424" w:rsidP="0063242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 окладу работников</w:t>
      </w:r>
    </w:p>
    <w:tbl>
      <w:tblPr>
        <w:tblW w:w="9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00"/>
        <w:gridCol w:w="1595"/>
        <w:gridCol w:w="2099"/>
      </w:tblGrid>
      <w:tr w:rsidR="00632424" w:rsidTr="0063242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632424" w:rsidTr="00632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единовременный</w:t>
            </w:r>
          </w:p>
        </w:tc>
      </w:tr>
      <w:tr w:rsidR="00632424" w:rsidTr="00632424">
        <w:trPr>
          <w:cantSplit/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по результатам представления методических разработок, авторских программ и программ развития учреждения для участия в конкурсах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муниципального       уровня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внутри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 - 0,5    </w:t>
            </w: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- 0,5</w:t>
            </w: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- 0,5</w:t>
            </w:r>
          </w:p>
        </w:tc>
      </w:tr>
      <w:tr w:rsidR="00632424" w:rsidTr="00632424">
        <w:trPr>
          <w:cantSplit/>
          <w:trHeight w:val="1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- победителям конкурсов профессионального мастерства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муниципальных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 -  3,0</w:t>
            </w: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– 3,0</w:t>
            </w: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32424" w:rsidTr="006324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за разработку и апробацию новых авторских программ, имеющих положительные рецензии (для работников ОУ - по согласованию с отделом образования)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 1</w:t>
            </w:r>
          </w:p>
        </w:tc>
      </w:tr>
      <w:tr w:rsidR="00632424" w:rsidTr="00632424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отраслевых наград 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распространение  опыта  на уровне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муниципальном, региональном и т. д.)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– 0,5</w:t>
            </w: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материальную ответственность: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подготовку и проведение групповых 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утренников, развлечений, акций) внутри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работу с официальным сайтом учреждения (10-дневное его обновление)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0,15</w:t>
            </w: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работу в ГИС «Сетевой город» (своевременное оформление персональных данных, ввод необходимой информации)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0,15</w:t>
            </w:r>
          </w:p>
        </w:tc>
      </w:tr>
      <w:tr w:rsidR="00632424" w:rsidTr="00632424">
        <w:trPr>
          <w:cantSplit/>
          <w:trHeight w:val="1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</w:rPr>
              <w:t>сложность и  важность выполняемой работы, степени самостоятельности и ответственности при выполнении поставленных задач и других факторов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32424" w:rsidRDefault="00632424" w:rsidP="00632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труда работников   муниципального </w:t>
      </w:r>
    </w:p>
    <w:p w:rsidR="00632424" w:rsidRDefault="00632424" w:rsidP="00632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«детский сад «Чайка</w:t>
      </w:r>
    </w:p>
    <w:p w:rsidR="00632424" w:rsidRDefault="00632424" w:rsidP="00632424">
      <w:pPr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установления  повышающего коэффициента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окладу работников за выслугу лет</w:t>
      </w:r>
    </w:p>
    <w:p w:rsidR="00632424" w:rsidRDefault="00632424" w:rsidP="0063242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54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198"/>
        <w:gridCol w:w="2236"/>
        <w:gridCol w:w="1906"/>
      </w:tblGrid>
      <w:tr w:rsidR="00632424" w:rsidTr="00632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632424" w:rsidTr="00632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стаж работы в данном учреждении обслуживающему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вспомогательному персоналу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 до 5лет-0,20</w:t>
            </w:r>
          </w:p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5лет-0,3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2424" w:rsidRDefault="00632424" w:rsidP="00632424">
      <w:pPr>
        <w:tabs>
          <w:tab w:val="left" w:pos="24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учреждения  «детский сад «Чайка»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32424" w:rsidRDefault="00632424" w:rsidP="006324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Критерии</w:t>
      </w:r>
    </w:p>
    <w:p w:rsidR="00632424" w:rsidRDefault="00632424" w:rsidP="006324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Для установления повышающего коэффициента к окладу работников за интенсивность и качество</w:t>
      </w:r>
    </w:p>
    <w:tbl>
      <w:tblPr>
        <w:tblW w:w="10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3"/>
        <w:gridCol w:w="4076"/>
        <w:gridCol w:w="1690"/>
        <w:gridCol w:w="45"/>
        <w:gridCol w:w="3671"/>
      </w:tblGrid>
      <w:tr w:rsidR="00632424" w:rsidTr="00632424">
        <w:trPr>
          <w:trHeight w:val="268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</w:t>
            </w:r>
          </w:p>
        </w:tc>
        <w:tc>
          <w:tcPr>
            <w:tcW w:w="94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Всем сотрудникам учреждения</w:t>
            </w:r>
          </w:p>
        </w:tc>
      </w:tr>
      <w:tr w:rsidR="00632424" w:rsidTr="00632424">
        <w:trPr>
          <w:trHeight w:val="79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ремонтных работ и участие в ремонтных работах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0,30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Единовременная</w:t>
            </w:r>
            <w:proofErr w:type="gramEnd"/>
            <w:r>
              <w:rPr>
                <w:sz w:val="24"/>
                <w:szCs w:val="24"/>
              </w:rPr>
              <w:t xml:space="preserve"> в зависимости от объёма </w:t>
            </w:r>
          </w:p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</w:t>
            </w:r>
          </w:p>
        </w:tc>
      </w:tr>
      <w:tr w:rsidR="00632424" w:rsidTr="00632424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интенсивность и качество работ.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0,50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Единовременно. По решению комиссии</w:t>
            </w:r>
          </w:p>
        </w:tc>
      </w:tr>
      <w:tr w:rsidR="00632424" w:rsidTr="00632424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в комиссиях учреждения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0,20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в зависимости от объёма работ</w:t>
            </w:r>
          </w:p>
        </w:tc>
      </w:tr>
      <w:tr w:rsidR="00632424" w:rsidTr="00632424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Сторожам </w:t>
            </w:r>
          </w:p>
        </w:tc>
      </w:tr>
      <w:tr w:rsidR="00632424" w:rsidTr="00632424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сложность работы в зимний период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Единовременная</w:t>
            </w:r>
            <w:proofErr w:type="gramEnd"/>
            <w:r>
              <w:rPr>
                <w:sz w:val="24"/>
                <w:szCs w:val="24"/>
              </w:rPr>
              <w:t xml:space="preserve"> в зависимости от объёма </w:t>
            </w:r>
          </w:p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 работ</w:t>
            </w:r>
          </w:p>
        </w:tc>
      </w:tr>
      <w:tr w:rsidR="00632424" w:rsidTr="00632424">
        <w:trPr>
          <w:trHeight w:val="28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Машинисту по стирки белья</w:t>
            </w:r>
          </w:p>
        </w:tc>
      </w:tr>
      <w:tr w:rsidR="00632424" w:rsidTr="00632424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стирку паласов, ковров, дорожек, мягких стульев.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Единовременная</w:t>
            </w:r>
            <w:proofErr w:type="gramEnd"/>
            <w:r>
              <w:rPr>
                <w:sz w:val="24"/>
                <w:szCs w:val="24"/>
              </w:rPr>
              <w:t xml:space="preserve"> в зависимости от объёма выполненных работ</w:t>
            </w:r>
          </w:p>
        </w:tc>
      </w:tr>
      <w:tr w:rsidR="00632424" w:rsidTr="00632424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Помощникам воспитателя, младшим воспитателям, уборщице</w:t>
            </w:r>
          </w:p>
        </w:tc>
      </w:tr>
      <w:tr w:rsidR="00632424" w:rsidTr="00632424">
        <w:trPr>
          <w:trHeight w:val="1073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участие в организации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воспитательного процесса и оздоровительных мероприятий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0,20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по представлению воспитателя</w:t>
            </w:r>
          </w:p>
        </w:tc>
      </w:tr>
      <w:tr w:rsidR="00632424" w:rsidTr="00632424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сложность работы в осенний  и         весенний период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0,30</w:t>
            </w:r>
          </w:p>
        </w:tc>
        <w:tc>
          <w:tcPr>
            <w:tcW w:w="37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май, сентябрь, октябрь</w:t>
            </w:r>
          </w:p>
        </w:tc>
      </w:tr>
      <w:tr w:rsidR="00632424" w:rsidTr="00632424">
        <w:trPr>
          <w:trHeight w:val="268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424" w:rsidRDefault="00632424">
            <w:pPr>
              <w:pStyle w:val="a5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Педагогическим работникам</w:t>
            </w:r>
          </w:p>
        </w:tc>
      </w:tr>
      <w:tr w:rsidR="00632424" w:rsidTr="00632424">
        <w:trPr>
          <w:trHeight w:val="81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с родителями с использованием новых форм и методов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0,15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решению комиссии</w:t>
            </w:r>
          </w:p>
        </w:tc>
      </w:tr>
      <w:tr w:rsidR="00632424" w:rsidTr="00632424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с сайтом,  его       ежемесячное обновление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0,30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32424" w:rsidTr="00632424">
        <w:trPr>
          <w:trHeight w:val="536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использование в работе комплексных и парциальных программ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0,20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работы с программой</w:t>
            </w:r>
          </w:p>
        </w:tc>
      </w:tr>
      <w:tr w:rsidR="00632424" w:rsidTr="00632424">
        <w:trPr>
          <w:trHeight w:val="80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эстетическое оформление группы, кабинета, изготовление новых пособий  с использованием своего материала</w:t>
            </w:r>
          </w:p>
        </w:tc>
        <w:tc>
          <w:tcPr>
            <w:tcW w:w="17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0,15</w:t>
            </w:r>
          </w:p>
        </w:tc>
        <w:tc>
          <w:tcPr>
            <w:tcW w:w="3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решению комиссии</w:t>
            </w:r>
          </w:p>
        </w:tc>
      </w:tr>
    </w:tbl>
    <w:p w:rsidR="00632424" w:rsidRDefault="00632424" w:rsidP="00632424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632424" w:rsidRDefault="00632424" w:rsidP="00632424">
      <w:pPr>
        <w:spacing w:after="100" w:afterAutospacing="1" w:line="273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632424" w:rsidRDefault="00632424" w:rsidP="00632424">
      <w:pPr>
        <w:spacing w:after="0" w:line="273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для назначения премии </w:t>
      </w:r>
    </w:p>
    <w:p w:rsidR="00632424" w:rsidRDefault="00632424" w:rsidP="00632424">
      <w:pPr>
        <w:pStyle w:val="22"/>
        <w:spacing w:after="0" w:line="27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педагогические работники </w:t>
      </w:r>
    </w:p>
    <w:tbl>
      <w:tblPr>
        <w:tblW w:w="0" w:type="auto"/>
        <w:tblInd w:w="398" w:type="dxa"/>
        <w:tblLayout w:type="fixed"/>
        <w:tblLook w:val="04A0" w:firstRow="1" w:lastRow="0" w:firstColumn="1" w:lastColumn="0" w:noHBand="0" w:noVBand="1"/>
      </w:tblPr>
      <w:tblGrid>
        <w:gridCol w:w="1978"/>
        <w:gridCol w:w="5220"/>
        <w:gridCol w:w="1940"/>
      </w:tblGrid>
      <w:tr w:rsidR="00632424" w:rsidTr="00632424">
        <w:trPr>
          <w:tblHeader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ind w:right="-1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 (0 – 5)</w:t>
            </w:r>
          </w:p>
        </w:tc>
      </w:tr>
      <w:tr w:rsidR="00632424" w:rsidTr="00632424">
        <w:trPr>
          <w:cantSplit/>
          <w:trHeight w:hRule="exact" w:val="124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32424" w:rsidRDefault="00632424">
            <w:pPr>
              <w:pStyle w:val="22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Качество </w:t>
            </w:r>
          </w:p>
          <w:p w:rsidR="00632424" w:rsidRDefault="00632424">
            <w:pPr>
              <w:pStyle w:val="22"/>
              <w:spacing w:line="273" w:lineRule="exac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образования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снижения заболеваемости детей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Стабильное – 4 </w:t>
            </w:r>
          </w:p>
          <w:p w:rsidR="00632424" w:rsidRDefault="00632424">
            <w:pPr>
              <w:pStyle w:val="22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-5</w:t>
            </w:r>
          </w:p>
        </w:tc>
      </w:tr>
      <w:tr w:rsidR="00632424" w:rsidTr="00632424">
        <w:trPr>
          <w:cantSplit/>
          <w:trHeight w:hRule="exact" w:val="1340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процента посещаемости воспитанниками образовательного учреждения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 – 4</w:t>
            </w:r>
          </w:p>
          <w:p w:rsidR="00632424" w:rsidRDefault="00632424">
            <w:pPr>
              <w:pStyle w:val="22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- 5</w:t>
            </w:r>
          </w:p>
        </w:tc>
      </w:tr>
      <w:tr w:rsidR="00632424" w:rsidTr="00632424">
        <w:trPr>
          <w:cantSplit/>
          <w:trHeight w:hRule="exact" w:val="133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методической деятельности:  проведение семинаров, мастер-классов, открытых занятий; участие в конференциях,  и т.д., качество участия в данных мероприятиях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632424" w:rsidTr="00632424">
        <w:trPr>
          <w:cantSplit/>
          <w:trHeight w:hRule="exact" w:val="56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инновационной работе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632424" w:rsidTr="00632424">
        <w:trPr>
          <w:cantSplit/>
          <w:trHeight w:hRule="exact" w:val="676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технологий в воспитательской деятельности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</w:tr>
      <w:tr w:rsidR="00632424" w:rsidTr="00632424">
        <w:trPr>
          <w:cantSplit/>
          <w:trHeight w:hRule="exact" w:val="1306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воспитанниками стабильных или более высоких результатов по сравнению с предыдущим периодом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Стабильное. – 2</w:t>
            </w:r>
          </w:p>
          <w:p w:rsidR="00632424" w:rsidRDefault="00632424">
            <w:pPr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- 5</w:t>
            </w:r>
          </w:p>
        </w:tc>
      </w:tr>
      <w:tr w:rsidR="00632424" w:rsidTr="00632424">
        <w:trPr>
          <w:cantSplit/>
          <w:trHeight w:hRule="exact" w:val="158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смотрах — конкурсах </w:t>
            </w:r>
          </w:p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</w:p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2424" w:rsidTr="00632424">
        <w:trPr>
          <w:cantSplit/>
          <w:trHeight w:hRule="exact" w:val="82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деятельности работника задачам реализации программы развития образовательного учреждения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632424" w:rsidTr="00632424">
        <w:trPr>
          <w:cantSplit/>
          <w:trHeight w:hRule="exact" w:val="403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травматизма 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2424" w:rsidTr="00632424">
        <w:trPr>
          <w:cantSplit/>
          <w:trHeight w:hRule="exact" w:val="1209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организацию и систематический контроль поступления родительской платы за содержание ребёнка в детском саду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632424" w:rsidTr="00632424">
        <w:trPr>
          <w:cantSplit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424" w:rsidRDefault="00632424">
            <w:pPr>
              <w:pStyle w:val="22"/>
              <w:snapToGrid w:val="0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победителей фестивалей, смотров, конкурсов, </w:t>
            </w:r>
          </w:p>
          <w:p w:rsidR="00632424" w:rsidRDefault="00632424">
            <w:pPr>
              <w:pStyle w:val="22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632424" w:rsidRDefault="00632424">
            <w:pPr>
              <w:pStyle w:val="22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краевых</w:t>
            </w:r>
          </w:p>
          <w:p w:rsidR="00632424" w:rsidRDefault="00632424">
            <w:pPr>
              <w:pStyle w:val="22"/>
              <w:spacing w:line="273" w:lineRule="exact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sz w:val="28"/>
                <w:szCs w:val="28"/>
              </w:rPr>
            </w:pPr>
          </w:p>
          <w:p w:rsidR="00632424" w:rsidRDefault="00632424">
            <w:pPr>
              <w:pStyle w:val="22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32424" w:rsidRDefault="00632424">
            <w:pPr>
              <w:pStyle w:val="22"/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32424" w:rsidRDefault="00632424" w:rsidP="00632424">
      <w:pPr>
        <w:spacing w:line="273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 более 40</w:t>
      </w: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от 39 до  30</w:t>
      </w: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 от 29 до 20</w:t>
      </w: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Размер доплат устанавливается приказом заведующей по итогам квартала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для назначения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премии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заведующего хозяйством.</w:t>
      </w: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951"/>
        <w:gridCol w:w="2551"/>
      </w:tblGrid>
      <w:tr w:rsidR="00632424" w:rsidTr="00632424">
        <w:trPr>
          <w:trHeight w:val="51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 (0 – 3)</w:t>
            </w:r>
          </w:p>
        </w:tc>
      </w:tr>
      <w:tr w:rsidR="00632424" w:rsidTr="00632424">
        <w:trPr>
          <w:trHeight w:val="517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24" w:rsidTr="00632424">
        <w:trPr>
          <w:trHeight w:val="5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замечаний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хранению товарно-материальных ценностей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сада, села,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своих должностных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садовскому 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632424" w:rsidTr="00632424">
        <w:trPr>
          <w:trHeight w:val="14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техники безопасности и соблюдение инструкций по ТБ и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работе с документацией (качественное оформление и своевременное необходимой документации по своей направленности)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нарушениям санитарных норм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нарушению правил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контроля и принятия мер к обеспечению сохранности всех помещений для нормального учебного процесса (тепловой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режимы)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правил во всех помещения сада, а так же правил охраны труда и техники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61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уборке помещений, благоустройству территории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выполнение заявок по устранению технических неполадок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со стороны проверяющих за соблюдение техники безопасности, пожарной и электробезопасности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осмотр здания на предмет технического состояния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безопасным методам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на работу со стороны участников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несвоевременного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руководителя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0-4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работе по своему направлению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49 бал</w:t>
            </w:r>
          </w:p>
        </w:tc>
      </w:tr>
    </w:tbl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49</w:t>
      </w: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от 45 до 30</w:t>
      </w:r>
    </w:p>
    <w:p w:rsidR="00632424" w:rsidRPr="00632424" w:rsidRDefault="00632424" w:rsidP="00632424">
      <w:pPr>
        <w:spacing w:line="273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 от 29 до 25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для назначения премии _повару,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кух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рабочему</w:t>
      </w:r>
    </w:p>
    <w:p w:rsidR="00632424" w:rsidRDefault="00632424" w:rsidP="00632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956"/>
        <w:gridCol w:w="2553"/>
      </w:tblGrid>
      <w:tr w:rsidR="00632424" w:rsidTr="00632424">
        <w:trPr>
          <w:trHeight w:val="5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ind w:left="-108" w:right="-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 (0 – 3)</w:t>
            </w:r>
          </w:p>
        </w:tc>
      </w:tr>
      <w:tr w:rsidR="00632424" w:rsidTr="00632424">
        <w:trPr>
          <w:trHeight w:val="5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24" w:rsidTr="00632424">
        <w:trPr>
          <w:trHeight w:val="5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потребителей на качество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на несоблюдение правил эксплуатации столового оборудования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условия хранения  продуктов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нарушение сроков прохождения персоналом медицинского осмотра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садовскому имуществу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нарушения техники безопасности и соблюдение инструкций по ТБ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на несоблюдение установленных норм закладки продуктов и норм выхода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блюд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случаев пищевого отравления вследствие некачественного приготовления пищи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 санитарно-техническое состояние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нарушению  правил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</w:tr>
      <w:tr w:rsidR="00632424" w:rsidTr="00632424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35 бал</w:t>
            </w:r>
          </w:p>
        </w:tc>
      </w:tr>
    </w:tbl>
    <w:p w:rsidR="00632424" w:rsidRDefault="00632424" w:rsidP="00632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30 – 35 баллов – доплата 70% к окладу;</w:t>
      </w: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24-29  баллов – доплата  60% к окладу;</w:t>
      </w:r>
    </w:p>
    <w:p w:rsidR="00632424" w:rsidRDefault="00632424" w:rsidP="0063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23 баллов – доплата 50% к окладу.</w:t>
      </w:r>
    </w:p>
    <w:p w:rsidR="00632424" w:rsidRDefault="00632424" w:rsidP="00632424">
      <w:pPr>
        <w:spacing w:line="273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ge">
                  <wp:posOffset>10404475</wp:posOffset>
                </wp:positionV>
                <wp:extent cx="124460" cy="17081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424" w:rsidRDefault="00632424" w:rsidP="00632424">
                            <w:pPr>
                              <w:spacing w:line="283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.1pt;margin-top:819.25pt;width:9.8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" stroked="f">
                <v:fill opacity="0"/>
                <v:textbox inset="0,0,0,0">
                  <w:txbxContent>
                    <w:p w:rsidR="00632424" w:rsidRDefault="00632424" w:rsidP="00632424">
                      <w:pPr>
                        <w:spacing w:line="283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t>Критерии для назначения премии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обслуживающему персоналу</w:t>
      </w:r>
    </w:p>
    <w:p w:rsidR="00632424" w:rsidRDefault="00632424" w:rsidP="00632424">
      <w:pPr>
        <w:spacing w:line="27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398" w:type="dxa"/>
        <w:tblLayout w:type="fixed"/>
        <w:tblLook w:val="04A0" w:firstRow="1" w:lastRow="0" w:firstColumn="1" w:lastColumn="0" w:noHBand="0" w:noVBand="1"/>
      </w:tblPr>
      <w:tblGrid>
        <w:gridCol w:w="2293"/>
        <w:gridCol w:w="5447"/>
        <w:gridCol w:w="1760"/>
      </w:tblGrid>
      <w:tr w:rsidR="00632424" w:rsidTr="00632424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Баллы </w:t>
            </w:r>
          </w:p>
          <w:p w:rsidR="00632424" w:rsidRDefault="00632424">
            <w:pPr>
              <w:pStyle w:val="22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(0 – 5)</w:t>
            </w:r>
          </w:p>
        </w:tc>
      </w:tr>
      <w:tr w:rsidR="00632424" w:rsidTr="00632424">
        <w:trPr>
          <w:cantSplit/>
          <w:trHeight w:hRule="exact" w:val="931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охраны труда и пожарной безопасности содействие в улучшении условий для безопасной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424" w:rsidTr="0063242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согласно инструкции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424" w:rsidTr="0063242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внешнего вида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424" w:rsidTr="00632424">
        <w:trPr>
          <w:cantSplit/>
          <w:trHeight w:val="677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в образовательном учреждении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424" w:rsidTr="00632424">
        <w:trPr>
          <w:cantSplit/>
          <w:trHeight w:hRule="exact" w:val="73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Результативность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результативность наиболее сложных работ,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424" w:rsidTr="00632424">
        <w:trPr>
          <w:cantSplit/>
          <w:trHeight w:hRule="exact" w:val="61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хозяйственного инвентаря и сантехнического оборудования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424" w:rsidTr="0063242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обязанностей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424" w:rsidTr="00632424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участников образовательного процесса на работу данной службы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32424" w:rsidRDefault="00632424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424" w:rsidTr="00632424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заявок по устранению технических неполадок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424" w:rsidTr="00632424">
        <w:trPr>
          <w:cantSplit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решение создавшихся проблемных ситуаций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424" w:rsidTr="00632424">
        <w:trPr>
          <w:cantSplit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424" w:rsidRDefault="00632424">
            <w:pP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2424" w:rsidRDefault="0063242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424" w:rsidRDefault="0063242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32424" w:rsidRDefault="00632424" w:rsidP="00632424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70% премии выплачивается при совокупности балов в сумме 30</w:t>
      </w:r>
    </w:p>
    <w:p w:rsidR="00632424" w:rsidRDefault="00632424" w:rsidP="00632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60% премии выплачивается при совокупности балов в сумме  от 29 до 25</w:t>
      </w:r>
    </w:p>
    <w:p w:rsidR="00632424" w:rsidRDefault="00632424" w:rsidP="00632424">
      <w:pPr>
        <w:spacing w:line="273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50% премии выплачивается при совокупности балов в сумме от 24 до  20</w:t>
      </w:r>
    </w:p>
    <w:p w:rsidR="00632424" w:rsidRDefault="00632424" w:rsidP="00632424">
      <w:pPr>
        <w:spacing w:line="27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632424" w:rsidRDefault="00632424" w:rsidP="00632424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№5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 учреждения  «Детский сад «Чайка»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632424" w:rsidRDefault="00632424" w:rsidP="006324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Критерии</w:t>
      </w:r>
    </w:p>
    <w:p w:rsidR="00632424" w:rsidRDefault="00632424" w:rsidP="006324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Для установления доплат к окладу работников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29"/>
        <w:gridCol w:w="2187"/>
        <w:gridCol w:w="2020"/>
        <w:gridCol w:w="2070"/>
      </w:tblGrid>
      <w:tr w:rsidR="00632424" w:rsidTr="0063242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доплаты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632424" w:rsidTr="00632424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заведование групповой ячейки, кабинета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 - Стоимость оборудования групповой ячейки,  кабинета до 50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 по 31.05</w:t>
            </w:r>
          </w:p>
        </w:tc>
      </w:tr>
      <w:tr w:rsidR="00632424" w:rsidTr="00632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тыс. до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2424" w:rsidTr="00632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100 тыс. до 200 тыс.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2424" w:rsidTr="00632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650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 -</w:t>
            </w:r>
          </w:p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200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до 300 тыс.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2424" w:rsidTr="00632424">
        <w:trPr>
          <w:trHeight w:val="1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700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</w:p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300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и выше. При условии, что кабинет прошел аттестацию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24" w:rsidRDefault="00632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2424" w:rsidTr="0063242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руководство методическими </w:t>
            </w:r>
            <w:r>
              <w:rPr>
                <w:sz w:val="24"/>
                <w:szCs w:val="24"/>
              </w:rPr>
              <w:lastRenderedPageBreak/>
              <w:t xml:space="preserve">объединениями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 рублей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 по 31.05</w:t>
            </w:r>
          </w:p>
        </w:tc>
      </w:tr>
      <w:tr w:rsidR="00632424" w:rsidTr="0063242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проведения открытых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мастер-классов) и  мероприятий с воспитанниками по  передаче педагогического, методического опыта.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3"/>
              <w:snapToGrid w:val="0"/>
              <w:spacing w:line="276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1000 рублей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представлению заведующей единовременно </w:t>
            </w:r>
          </w:p>
        </w:tc>
      </w:tr>
      <w:tr w:rsidR="00632424" w:rsidTr="0063242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за работу с неблагополучными семьями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рублей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проведения работ</w:t>
            </w:r>
          </w:p>
        </w:tc>
      </w:tr>
      <w:tr w:rsidR="00632424" w:rsidTr="0063242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 пожарную безопасность и электрохозяйство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хозяйством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pStyle w:val="a5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</w:tbl>
    <w:p w:rsidR="00632424" w:rsidRDefault="00632424" w:rsidP="00632424">
      <w:pPr>
        <w:tabs>
          <w:tab w:val="left" w:pos="4320"/>
          <w:tab w:val="left" w:pos="4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муниципального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</w:p>
    <w:p w:rsidR="00632424" w:rsidRDefault="00632424" w:rsidP="006324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 «Детский сад «Чайка»</w:t>
      </w: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критерий к положению о материальном стимулировании</w:t>
      </w:r>
    </w:p>
    <w:p w:rsidR="00632424" w:rsidRDefault="00632424" w:rsidP="00632424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ФЗП.</w:t>
      </w:r>
    </w:p>
    <w:p w:rsidR="00632424" w:rsidRDefault="00632424" w:rsidP="00632424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424" w:rsidRDefault="00632424" w:rsidP="006324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649"/>
      </w:tblGrid>
      <w:tr w:rsidR="00632424" w:rsidTr="006324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32424" w:rsidTr="006324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632424" w:rsidRDefault="00632424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2424" w:rsidRDefault="00632424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632424" w:rsidRDefault="00632424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632424" w:rsidRDefault="00632424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632424" w:rsidRDefault="00632424">
            <w:pPr>
              <w:spacing w:after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  <w:p w:rsidR="00632424" w:rsidRDefault="0063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24" w:rsidRDefault="0063242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юбилейным датам со дня рождения (50лет и далее через каждые 5 лет)</w:t>
            </w:r>
          </w:p>
          <w:p w:rsidR="00632424" w:rsidRDefault="0063242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профессиональному празднику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27 сентября  - День дошкольного работника).</w:t>
            </w:r>
          </w:p>
          <w:p w:rsidR="00632424" w:rsidRDefault="0063242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Несчастные случаи в семье работников</w:t>
            </w:r>
          </w:p>
          <w:p w:rsidR="00632424" w:rsidRDefault="0063242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заключении брака, рождения ребенка</w:t>
            </w:r>
          </w:p>
          <w:p w:rsidR="00632424" w:rsidRDefault="0063242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финансового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5000 рублей</w:t>
            </w: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1500 рублей</w:t>
            </w: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5000 рублей</w:t>
            </w: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5000 рублей</w:t>
            </w:r>
          </w:p>
          <w:p w:rsidR="00632424" w:rsidRDefault="00632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двух окладов</w:t>
            </w:r>
          </w:p>
        </w:tc>
      </w:tr>
    </w:tbl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424" w:rsidRDefault="00632424" w:rsidP="0063242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1AE0" w:rsidRDefault="00D21AE0"/>
    <w:sectPr w:rsidR="00D2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1F48"/>
    <w:multiLevelType w:val="hybridMultilevel"/>
    <w:tmpl w:val="21C274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E395D1D"/>
    <w:multiLevelType w:val="hybridMultilevel"/>
    <w:tmpl w:val="52A87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02275D"/>
    <w:multiLevelType w:val="multilevel"/>
    <w:tmpl w:val="A2B45E1A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F9"/>
    <w:rsid w:val="00632424"/>
    <w:rsid w:val="00866CCB"/>
    <w:rsid w:val="00A769F9"/>
    <w:rsid w:val="00D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3242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2424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a5">
    <w:name w:val="Содержимое таблицы"/>
    <w:basedOn w:val="a"/>
    <w:rsid w:val="00632424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32424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32">
    <w:name w:val="Основной текст 32"/>
    <w:basedOn w:val="a"/>
    <w:rsid w:val="00632424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3242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3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3242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2424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a5">
    <w:name w:val="Содержимое таблицы"/>
    <w:basedOn w:val="a"/>
    <w:rsid w:val="00632424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32424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32">
    <w:name w:val="Основной текст 32"/>
    <w:basedOn w:val="a"/>
    <w:rsid w:val="00632424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3242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3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78039.100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878039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2019-01-29T03:46:00Z</cp:lastPrinted>
  <dcterms:created xsi:type="dcterms:W3CDTF">2019-01-29T03:45:00Z</dcterms:created>
  <dcterms:modified xsi:type="dcterms:W3CDTF">2019-01-29T03:55:00Z</dcterms:modified>
</cp:coreProperties>
</file>